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805" w:rsidRPr="001B3805" w:rsidRDefault="001B3805">
      <w:pPr>
        <w:rPr>
          <w:rFonts w:ascii="Helvetica Neue" w:hAnsi="Helvetica Neue"/>
          <w:color w:val="000000" w:themeColor="text1"/>
          <w:sz w:val="84"/>
          <w:szCs w:val="84"/>
        </w:rPr>
      </w:pPr>
      <w:r w:rsidRPr="001B3805">
        <w:rPr>
          <w:rFonts w:ascii="Helvetica Neue" w:hAnsi="Helvetica Neue" w:hint="eastAsia"/>
          <w:color w:val="000000" w:themeColor="text1"/>
          <w:sz w:val="84"/>
          <w:szCs w:val="84"/>
        </w:rPr>
        <w:t>千帆大模型平台</w:t>
      </w:r>
    </w:p>
    <w:p w:rsidR="001B3805" w:rsidRDefault="001B3805">
      <w:pPr>
        <w:rPr>
          <w:rFonts w:ascii="PingFangSC-Regular" w:eastAsia="PingFangSC-Regular" w:hAnsi="PingFangSC-Regular"/>
          <w:color w:val="151B26"/>
          <w:sz w:val="44"/>
          <w:szCs w:val="44"/>
          <w:shd w:val="clear" w:color="auto" w:fill="FFFFFF"/>
        </w:rPr>
      </w:pPr>
      <w:r w:rsidRPr="001B3805">
        <w:rPr>
          <w:rFonts w:ascii="PingFangSC-Regular" w:eastAsia="PingFangSC-Regular" w:hAnsi="PingFangSC-Regular" w:hint="eastAsia"/>
          <w:color w:val="151B26"/>
          <w:sz w:val="44"/>
          <w:szCs w:val="44"/>
          <w:shd w:val="clear" w:color="auto" w:fill="FFFFFF"/>
        </w:rPr>
        <w:t>数据服务</w:t>
      </w:r>
    </w:p>
    <w:p w:rsidR="001B3805" w:rsidRDefault="001B3805" w:rsidP="001B3805">
      <w:pPr>
        <w:rPr>
          <w:shd w:val="clear" w:color="auto" w:fill="FFFFFF"/>
        </w:rPr>
      </w:pPr>
      <w:r w:rsidRPr="001B3805">
        <w:rPr>
          <w:rFonts w:hint="eastAsia"/>
          <w:shd w:val="clear" w:color="auto" w:fill="FFFFFF"/>
        </w:rPr>
        <w:t>用户可集中纳管大模型开发应用各阶段的基础数据，并通过智能化标注、多样化处理等手段，提升数据准备的质量与效率，为平台全流程工具链提供数据服务。</w:t>
      </w:r>
    </w:p>
    <w:p w:rsidR="001B3805" w:rsidRDefault="001B3805" w:rsidP="001B3805">
      <w:pPr>
        <w:rPr>
          <w:shd w:val="clear" w:color="auto" w:fill="FFFFFF"/>
        </w:rPr>
      </w:pPr>
    </w:p>
    <w:p w:rsidR="001B3805" w:rsidRPr="001B3805" w:rsidRDefault="001B3805" w:rsidP="001B3805">
      <w:pPr>
        <w:rPr>
          <w:rFonts w:ascii="PingFangSC-Regular" w:eastAsia="PingFangSC-Regular" w:hAnsi="PingFangSC-Regular"/>
          <w:color w:val="151B26"/>
          <w:sz w:val="44"/>
          <w:szCs w:val="44"/>
          <w:shd w:val="clear" w:color="auto" w:fill="FFFFFF"/>
        </w:rPr>
      </w:pPr>
      <w:r w:rsidRPr="001B3805">
        <w:rPr>
          <w:rFonts w:ascii="PingFangSC-Regular" w:eastAsia="PingFangSC-Regular" w:hAnsi="PingFangSC-Regular" w:hint="eastAsia"/>
          <w:color w:val="151B26"/>
          <w:sz w:val="44"/>
          <w:szCs w:val="44"/>
          <w:shd w:val="clear" w:color="auto" w:fill="FFFFFF"/>
        </w:rPr>
        <w:t>大模型训练</w:t>
      </w:r>
    </w:p>
    <w:p w:rsidR="001B3805" w:rsidRDefault="001B3805" w:rsidP="001B3805">
      <w:pPr>
        <w:rPr>
          <w:shd w:val="clear" w:color="auto" w:fill="FFFFFF"/>
        </w:rPr>
      </w:pPr>
      <w:r w:rsidRPr="001B3805">
        <w:rPr>
          <w:rFonts w:hint="eastAsia"/>
          <w:shd w:val="clear" w:color="auto" w:fill="FFFFFF"/>
        </w:rPr>
        <w:t>用户自定义创建大模型训练，不断调优迭代和RLHF训练，持续推动模型向实际场景聚焦，提升模型精准度。</w:t>
      </w:r>
    </w:p>
    <w:p w:rsidR="001B3805" w:rsidRPr="001B3805" w:rsidRDefault="001B3805" w:rsidP="001B3805">
      <w:pPr>
        <w:rPr>
          <w:rFonts w:hint="eastAsia"/>
          <w:shd w:val="clear" w:color="auto" w:fill="FFFFFF"/>
        </w:rPr>
      </w:pPr>
    </w:p>
    <w:p w:rsidR="001B3805" w:rsidRDefault="001B3805" w:rsidP="001B3805">
      <w:pPr>
        <w:rPr>
          <w:rFonts w:ascii="PingFangSC-Regular" w:eastAsia="PingFangSC-Regular" w:hAnsi="PingFangSC-Regular"/>
          <w:color w:val="151B26"/>
          <w:szCs w:val="21"/>
          <w:shd w:val="clear" w:color="auto" w:fill="FFFFFF"/>
        </w:rPr>
      </w:pPr>
      <w:r w:rsidRPr="001B3805">
        <w:rPr>
          <w:rFonts w:ascii="PingFangSC-Regular" w:eastAsia="PingFangSC-Regular" w:hAnsi="PingFangSC-Regular" w:hint="eastAsia"/>
          <w:color w:val="151B26"/>
          <w:sz w:val="44"/>
          <w:szCs w:val="44"/>
          <w:shd w:val="clear" w:color="auto" w:fill="FFFFFF"/>
        </w:rPr>
        <w:t>大模型管理</w:t>
      </w:r>
    </w:p>
    <w:p w:rsidR="001B3805" w:rsidRDefault="001B3805" w:rsidP="001B3805">
      <w:pPr>
        <w:rPr>
          <w:shd w:val="clear" w:color="auto" w:fill="FFFFFF"/>
        </w:rPr>
      </w:pPr>
      <w:r w:rsidRPr="001B3805">
        <w:rPr>
          <w:rFonts w:hint="eastAsia"/>
          <w:shd w:val="clear" w:color="auto" w:fill="FFFFFF"/>
        </w:rPr>
        <w:t>用户可集中管理预置和训练发布模型，并在场景数据下评估模型效果、持续优化模型推理性能，为最终上线服务提供有力支撑。</w:t>
      </w:r>
    </w:p>
    <w:p w:rsidR="001B3805" w:rsidRPr="001B3805" w:rsidRDefault="001B3805" w:rsidP="001B3805">
      <w:pPr>
        <w:rPr>
          <w:rFonts w:hint="eastAsia"/>
          <w:shd w:val="clear" w:color="auto" w:fill="FFFFFF"/>
        </w:rPr>
      </w:pPr>
    </w:p>
    <w:p w:rsidR="001B3805" w:rsidRPr="001B3805" w:rsidRDefault="001B3805" w:rsidP="001B3805">
      <w:pPr>
        <w:rPr>
          <w:rFonts w:ascii="PingFangSC-Regular" w:eastAsia="PingFangSC-Regular" w:hAnsi="PingFangSC-Regular"/>
          <w:color w:val="151B26"/>
          <w:sz w:val="44"/>
          <w:szCs w:val="44"/>
          <w:shd w:val="clear" w:color="auto" w:fill="FFFFFF"/>
        </w:rPr>
      </w:pPr>
      <w:r w:rsidRPr="001B3805">
        <w:rPr>
          <w:rFonts w:ascii="PingFangSC-Regular" w:eastAsia="PingFangSC-Regular" w:hAnsi="PingFangSC-Regular" w:hint="eastAsia"/>
          <w:color w:val="151B26"/>
          <w:sz w:val="44"/>
          <w:szCs w:val="44"/>
          <w:shd w:val="clear" w:color="auto" w:fill="FFFFFF"/>
        </w:rPr>
        <w:t>大模型服务</w:t>
      </w:r>
    </w:p>
    <w:p w:rsidR="001B3805" w:rsidRDefault="001B3805" w:rsidP="001B3805">
      <w:pPr>
        <w:rPr>
          <w:shd w:val="clear" w:color="auto" w:fill="FFFFFF"/>
        </w:rPr>
      </w:pPr>
      <w:r w:rsidRPr="001B3805">
        <w:rPr>
          <w:rFonts w:hint="eastAsia"/>
          <w:shd w:val="clear" w:color="auto" w:fill="FFFFFF"/>
        </w:rPr>
        <w:t>检验模型效果的演练场，用户可集中管理预置模型和调优模型发布的服务，透过服务创建和在线测试，验证模型应用成效，为服务调用构建最实际的场景环境。</w:t>
      </w:r>
    </w:p>
    <w:p w:rsidR="001B3805" w:rsidRPr="001B3805" w:rsidRDefault="001B3805" w:rsidP="001B3805">
      <w:pPr>
        <w:rPr>
          <w:rFonts w:hint="eastAsia"/>
          <w:shd w:val="clear" w:color="auto" w:fill="FFFFFF"/>
        </w:rPr>
      </w:pPr>
    </w:p>
    <w:sectPr w:rsidR="001B3805" w:rsidRPr="001B3805" w:rsidSect="003C18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SC-Regular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05"/>
    <w:rsid w:val="001B3805"/>
    <w:rsid w:val="003C1835"/>
    <w:rsid w:val="00C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7A343"/>
  <w15:chartTrackingRefBased/>
  <w15:docId w15:val="{D56B17EE-8E41-7646-B458-EEF03F68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🐠 张</dc:creator>
  <cp:keywords/>
  <dc:description/>
  <cp:lastModifiedBy>🐠 张</cp:lastModifiedBy>
  <cp:revision>1</cp:revision>
  <dcterms:created xsi:type="dcterms:W3CDTF">2023-08-16T08:03:00Z</dcterms:created>
  <dcterms:modified xsi:type="dcterms:W3CDTF">2023-08-16T08:06:00Z</dcterms:modified>
</cp:coreProperties>
</file>