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</w:t>
      </w:r>
    </w:p>
    <w:p>
      <w:pPr>
        <w:widowControl/>
        <w:spacing w:line="330" w:lineRule="atLeas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统计上大中小微型企业划分标准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行业名称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大型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仓储业*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信息传输业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18"/>
                <w:szCs w:val="18"/>
              </w:rPr>
              <w:t>软件和信息技术服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其他未列明行业 *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</w:tbl>
    <w:p>
      <w:pPr>
        <w:widowControl/>
        <w:spacing w:line="540" w:lineRule="exact"/>
        <w:rPr>
          <w:rFonts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说明：</w:t>
      </w:r>
    </w:p>
    <w:p>
      <w:pPr>
        <w:spacing w:line="540" w:lineRule="exact"/>
        <w:rPr>
          <w:rFonts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大型、中型和小型企业须同时满足所列指标的下限，否则下划一档；微型企业只须满足所列指标中的一项即可。</w:t>
      </w:r>
    </w:p>
    <w:p>
      <w:pPr>
        <w:spacing w:line="540" w:lineRule="exact"/>
        <w:rPr>
          <w:rFonts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2.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附表中各行业的范围以《国民经济行业分类》（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GB/T4754-2017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）为准。带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*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3.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企业划分指标以现行统计制度为准。（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）从业人员，是指期末从业人员数，没有期末从业人员数的，采用全年平均人员数代替。（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</w:t>
      </w:r>
      <w:r>
        <w:rPr>
          <w:rFonts w:hint="eastAsia" w:ascii="仿宋_GB2312" w:hAnsi="Times New Roman" w:eastAsia="仿宋_GB2312"/>
          <w:color w:val="000000"/>
          <w:spacing w:val="8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宋体"/>
          <w:color w:val="000000"/>
          <w:spacing w:val="8"/>
          <w:kern w:val="0"/>
          <w:sz w:val="32"/>
          <w:szCs w:val="32"/>
        </w:rPr>
        <w:t>）资产总额，采用资产总计代替。</w:t>
      </w:r>
    </w:p>
    <w:p/>
    <w:sectPr>
      <w:footerReference r:id="rId3" w:type="default"/>
      <w:footerReference r:id="rId4" w:type="even"/>
      <w:pgSz w:w="11906" w:h="16838"/>
      <w:pgMar w:top="1871" w:right="1588" w:bottom="1418" w:left="1588" w:header="851" w:footer="1191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rStyle w:val="5"/>
        <w:rFonts w:hint="eastAsia" w:ascii="宋体" w:hAnsi="宋体" w:cs="宋体"/>
        <w:sz w:val="28"/>
        <w:szCs w:val="28"/>
      </w:rPr>
      <w:t xml:space="preserve">－ </w:t>
    </w:r>
    <w:r>
      <w:rPr>
        <w:rStyle w:val="5"/>
        <w:rFonts w:hint="eastAsia" w:ascii="宋体" w:hAnsi="宋体" w:cs="宋体"/>
        <w:sz w:val="28"/>
        <w:szCs w:val="28"/>
      </w:rPr>
      <w:fldChar w:fldCharType="begin"/>
    </w:r>
    <w:r>
      <w:rPr>
        <w:rStyle w:val="5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6</w:t>
    </w:r>
    <w:r>
      <w:rPr>
        <w:rStyle w:val="5"/>
        <w:rFonts w:hint="eastAsia" w:ascii="宋体" w:hAnsi="宋体" w:cs="宋体"/>
        <w:sz w:val="28"/>
        <w:szCs w:val="28"/>
      </w:rPr>
      <w:fldChar w:fldCharType="end"/>
    </w:r>
    <w:r>
      <w:rPr>
        <w:rStyle w:val="5"/>
        <w:rFonts w:hint="eastAsia" w:ascii="宋体" w:hAnsi="宋体" w:cs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04"/>
    <w:rsid w:val="0089790C"/>
    <w:rsid w:val="00C55104"/>
    <w:rsid w:val="FD878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semiHidden/>
    <w:unhideWhenUsed/>
    <w:uiPriority w:val="0"/>
  </w:style>
  <w:style w:type="character" w:customStyle="1" w:styleId="6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国家统计局</Company>
  <Pages>2</Pages>
  <Words>327</Words>
  <Characters>1868</Characters>
  <Lines>15</Lines>
  <Paragraphs>4</Paragraphs>
  <TotalTime>0</TotalTime>
  <ScaleCrop>false</ScaleCrop>
  <LinksUpToDate>false</LinksUpToDate>
  <CharactersWithSpaces>2191</CharactersWithSpaces>
  <Application>WPS Office WWO_base_provider_20231101092332-13a21f3009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2018-01-02T11:48:00Z</dcterms:created>
  <dc:creator>杜欣(用印)</dc:creator>
  <cp:lastModifiedBy>杜欣(用印)</cp:lastModifiedBy>
  <dcterms:modified xsi:type="dcterms:W3CDTF">2024-04-23T17:19:13Z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